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99AE" w14:textId="236A14BF" w:rsidR="009A5B81" w:rsidRDefault="009A5B81" w:rsidP="00891351">
      <w:pPr>
        <w:shd w:val="clear" w:color="auto" w:fill="FFFFFF" w:themeFill="background1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066D10C" wp14:editId="38F765E1">
            <wp:extent cx="1209675" cy="9264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7676" w14:textId="2BD91757" w:rsidR="009A1D0A" w:rsidRPr="009A5B81" w:rsidRDefault="009A1D0A" w:rsidP="009A5B81">
      <w:pPr>
        <w:shd w:val="clear" w:color="auto" w:fill="FFFFFF" w:themeFill="background1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</w:pPr>
      <w:r w:rsidRPr="009A5B81">
        <w:rPr>
          <w:rFonts w:asciiTheme="majorHAnsi" w:eastAsia="Times New Roman" w:hAnsiTheme="majorHAnsi" w:cstheme="majorHAnsi"/>
          <w:b/>
          <w:bCs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  <w:t>ФЗ и акты в сфере охраны здоровья</w:t>
      </w:r>
    </w:p>
    <w:p w14:paraId="1A057FE2" w14:textId="77777777" w:rsidR="009A1D0A" w:rsidRPr="009A5B81" w:rsidRDefault="009A1D0A" w:rsidP="009A5B81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A5B81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1.</w:t>
      </w:r>
      <w:hyperlink r:id="rId6" w:history="1">
        <w:r w:rsidRPr="009A5B81">
          <w:rPr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Федеральный закон Российской Федерации от 21.11.2011 г. N 323-ФЗ «Об основах охраны здоровья граждан в Российской Федерации» - https://www.rg.ru/2011/11/23/zdorovie-dok.html</w:t>
        </w:r>
      </w:hyperlink>
    </w:p>
    <w:p w14:paraId="6007D3F8" w14:textId="77777777" w:rsidR="009A1D0A" w:rsidRPr="009A5B81" w:rsidRDefault="009A1D0A" w:rsidP="009A5B81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A5B81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hyperlink r:id="rId7" w:history="1">
        <w:r w:rsidRPr="009A5B81">
          <w:rPr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Федеральный закон Российской Федерации от 29.11.2010 г. N 326-ФЗ «Об обязательном медицинском страховании в Российской Федерации» - https://www.rg.ru/2010/12/03/oms-dok.html</w:t>
        </w:r>
      </w:hyperlink>
    </w:p>
    <w:p w14:paraId="275BCD40" w14:textId="77777777" w:rsidR="009A1D0A" w:rsidRPr="009A5B81" w:rsidRDefault="009A1D0A" w:rsidP="009A5B81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A5B81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3.</w:t>
      </w:r>
      <w:hyperlink r:id="rId8" w:history="1">
        <w:r w:rsidRPr="009A5B81">
          <w:rPr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Федеральный закон Российской Федерации от 27.07.2006 г. N 152-ФЗ «О персональных данных» - https://www.rg.ru/2006/07/29/personaljnye-dannye-dok.html</w:t>
        </w:r>
      </w:hyperlink>
    </w:p>
    <w:p w14:paraId="07DDE945" w14:textId="77777777" w:rsidR="009A1D0A" w:rsidRPr="009A5B81" w:rsidRDefault="009A1D0A" w:rsidP="009A5B81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A5B81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4.</w:t>
      </w:r>
      <w:hyperlink r:id="rId9" w:history="1">
        <w:r w:rsidRPr="009A5B81">
          <w:rPr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Закон Российской Федерации от 7 февраля 1992 г. № 2300-1 «О защите прав потребителей» - https://www.rg.ru/2008/12/01/pravapotr-dok.html</w:t>
        </w:r>
      </w:hyperlink>
    </w:p>
    <w:p w14:paraId="674AA773" w14:textId="77777777" w:rsidR="009A1D0A" w:rsidRPr="009A5B81" w:rsidRDefault="009A1D0A" w:rsidP="009A5B81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A5B81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5.</w:t>
      </w:r>
      <w:hyperlink r:id="rId10" w:history="1">
        <w:r w:rsidRPr="009A5B81">
          <w:rPr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Постановление Правительства РФ от 4 октября 2012 г. N 1006 "Об утверждении Правил предоставления медицинскими организациями платных медицинских услуг. https://rg.ru/2012/10/10/meduslugi-dok.html</w:t>
        </w:r>
      </w:hyperlink>
    </w:p>
    <w:p w14:paraId="3606C723" w14:textId="77777777" w:rsidR="009A1D0A" w:rsidRPr="009A5B81" w:rsidRDefault="009A1D0A" w:rsidP="009A5B81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A5B81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6.</w:t>
      </w:r>
      <w:hyperlink r:id="rId11" w:history="1">
        <w:r w:rsidRPr="009A5B81">
          <w:rPr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Закон Российской Федерации от 23.02.2013 г. № 15-ФЗ «Об охране здоровья граждан от воздействия окружающего табачного дыма и последствий потребления табака» - https://www.rg.ru/2013/02/26/zakon-dok.html</w:t>
        </w:r>
      </w:hyperlink>
    </w:p>
    <w:p w14:paraId="3D1253D2" w14:textId="77777777" w:rsidR="009A1D0A" w:rsidRPr="009A5B81" w:rsidRDefault="009A1D0A" w:rsidP="009A5B81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A5B81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7.</w:t>
      </w:r>
      <w:hyperlink r:id="rId12" w:history="1">
        <w:r w:rsidRPr="009A5B81">
          <w:rPr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Приказ Министерства здравоохранения и социального развития Российской Федерации от 26 апреля 2012 г. N 407н «Об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врача» - https://rg.ru/2012/06/06/zamena-dok.html</w:t>
        </w:r>
      </w:hyperlink>
    </w:p>
    <w:p w14:paraId="03266B6C" w14:textId="77777777" w:rsidR="009A1D0A" w:rsidRPr="009A5B81" w:rsidRDefault="009A1D0A" w:rsidP="009A5B81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A5B81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8.</w:t>
      </w:r>
      <w:hyperlink r:id="rId13" w:history="1">
        <w:r w:rsidRPr="009A5B81">
          <w:rPr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Приказ Министерства здравоохранения и социального развития Российской Федерации от 26 апреля 2012 г. N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 - https://rg.ru/2012/05/30/medicine-dok.html</w:t>
        </w:r>
      </w:hyperlink>
    </w:p>
    <w:p w14:paraId="73F3B053" w14:textId="77777777" w:rsidR="009A1D0A" w:rsidRPr="009A5B81" w:rsidRDefault="009A1D0A" w:rsidP="009A5B81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A5B81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9.</w:t>
      </w:r>
      <w:hyperlink r:id="rId14" w:history="1">
        <w:r w:rsidRPr="009A5B81">
          <w:rPr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Федеральный закон от 02.05.2006 N 59-ФЗ (ред. от 27.11.2017) "О порядке рассмотрения обращений граждан Российской Федерации" - https://rg.ru/2006/05/05/obraschenie-dok.html</w:t>
        </w:r>
      </w:hyperlink>
    </w:p>
    <w:p w14:paraId="66C052CB" w14:textId="77777777" w:rsidR="009A1D0A" w:rsidRPr="009A5B81" w:rsidRDefault="009A1D0A" w:rsidP="009A5B81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A5B81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10.</w:t>
      </w:r>
      <w:hyperlink r:id="rId15" w:history="1">
        <w:r w:rsidRPr="009A5B81">
          <w:rPr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Постановление Правительства Российской Федерации от 11 мая 2023 г.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</w:t>
        </w:r>
      </w:hyperlink>
    </w:p>
    <w:p w14:paraId="7CCB3A9B" w14:textId="77777777" w:rsidR="007C6090" w:rsidRDefault="007C6090"/>
    <w:sectPr w:rsidR="007C6090" w:rsidSect="008913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3E"/>
    <w:rsid w:val="007C6090"/>
    <w:rsid w:val="007D1D45"/>
    <w:rsid w:val="00891351"/>
    <w:rsid w:val="0094253E"/>
    <w:rsid w:val="009A1D0A"/>
    <w:rsid w:val="009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1F3B"/>
  <w15:chartTrackingRefBased/>
  <w15:docId w15:val="{F9000F85-8996-4A1D-BDD6-02CC0FD6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D0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A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A1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g.ru/2006/07/29/personaljnye-dannye-dok.html" TargetMode="External"/><Relationship Id="rId13" Type="http://schemas.openxmlformats.org/officeDocument/2006/relationships/hyperlink" Target="https://rg.ru/2012/05/30/medicine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g.ru/2010/12/03/oms-dok.html" TargetMode="External"/><Relationship Id="rId12" Type="http://schemas.openxmlformats.org/officeDocument/2006/relationships/hyperlink" Target="https://rg.ru/2012/06/06/zamena-dok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g.ru/2011/11/23/zdorovie-dok.html" TargetMode="External"/><Relationship Id="rId11" Type="http://schemas.openxmlformats.org/officeDocument/2006/relationships/hyperlink" Target="https://www.rg.ru/2013/02/26/zakon-dok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ublication.pravo.gov.ru/Document/View/0001202305120025" TargetMode="External"/><Relationship Id="rId10" Type="http://schemas.openxmlformats.org/officeDocument/2006/relationships/hyperlink" Target="https://rg.ru/2012/10/10/meduslugi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g.ru/2008/12/01/pravapotr-dok.html" TargetMode="External"/><Relationship Id="rId14" Type="http://schemas.openxmlformats.org/officeDocument/2006/relationships/hyperlink" Target="https://rg.ru/2006/05/05/obrascheni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9F2F-6120-47B8-9FBC-4ED59309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Седова</cp:lastModifiedBy>
  <cp:revision>5</cp:revision>
  <dcterms:created xsi:type="dcterms:W3CDTF">2024-02-27T11:46:00Z</dcterms:created>
  <dcterms:modified xsi:type="dcterms:W3CDTF">2024-03-19T11:43:00Z</dcterms:modified>
</cp:coreProperties>
</file>